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63189" w14:textId="33E25AF3" w:rsidR="00115B8A" w:rsidRDefault="00636AF7" w:rsidP="00636AF7">
      <w:pPr>
        <w:jc w:val="center"/>
      </w:pPr>
      <w:r>
        <w:rPr>
          <w:noProof/>
        </w:rPr>
        <w:drawing>
          <wp:inline distT="0" distB="0" distL="0" distR="0" wp14:anchorId="7E88E037" wp14:editId="19E651F1">
            <wp:extent cx="1495425" cy="73213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4" cstate="print">
                      <a:extLst>
                        <a:ext uri="{28A0092B-C50C-407E-A947-70E740481C1C}">
                          <a14:useLocalDpi xmlns:a14="http://schemas.microsoft.com/office/drawing/2010/main" val="0"/>
                        </a:ext>
                      </a:extLst>
                    </a:blip>
                    <a:srcRect t="26562" b="24479"/>
                    <a:stretch/>
                  </pic:blipFill>
                  <pic:spPr bwMode="auto">
                    <a:xfrm>
                      <a:off x="0" y="0"/>
                      <a:ext cx="1503608" cy="736141"/>
                    </a:xfrm>
                    <a:prstGeom prst="rect">
                      <a:avLst/>
                    </a:prstGeom>
                    <a:ln>
                      <a:noFill/>
                    </a:ln>
                    <a:extLst>
                      <a:ext uri="{53640926-AAD7-44D8-BBD7-CCE9431645EC}">
                        <a14:shadowObscured xmlns:a14="http://schemas.microsoft.com/office/drawing/2010/main"/>
                      </a:ext>
                    </a:extLst>
                  </pic:spPr>
                </pic:pic>
              </a:graphicData>
            </a:graphic>
          </wp:inline>
        </w:drawing>
      </w:r>
    </w:p>
    <w:p w14:paraId="0DC7F24C" w14:textId="3F3B6AD0" w:rsidR="00636AF7" w:rsidRPr="00636AF7" w:rsidRDefault="00636AF7" w:rsidP="00636AF7">
      <w:pPr>
        <w:jc w:val="center"/>
        <w:rPr>
          <w:b/>
          <w:bCs/>
        </w:rPr>
      </w:pPr>
      <w:r w:rsidRPr="00636AF7">
        <w:rPr>
          <w:b/>
          <w:bCs/>
        </w:rPr>
        <w:t>Scholarship Opportunities – Spring 2022</w:t>
      </w:r>
    </w:p>
    <w:p w14:paraId="55ADA044" w14:textId="00EA39AF" w:rsidR="00636AF7" w:rsidRDefault="00636AF7"/>
    <w:tbl>
      <w:tblPr>
        <w:tblStyle w:val="TableGrid"/>
        <w:tblW w:w="0" w:type="auto"/>
        <w:tblLook w:val="04A0" w:firstRow="1" w:lastRow="0" w:firstColumn="1" w:lastColumn="0" w:noHBand="0" w:noVBand="1"/>
      </w:tblPr>
      <w:tblGrid>
        <w:gridCol w:w="2152"/>
        <w:gridCol w:w="6303"/>
        <w:gridCol w:w="2160"/>
        <w:gridCol w:w="1117"/>
        <w:gridCol w:w="1080"/>
        <w:gridCol w:w="1260"/>
      </w:tblGrid>
      <w:tr w:rsidR="00E723A7" w:rsidRPr="004E0152" w14:paraId="19CA1DA6" w14:textId="77777777" w:rsidTr="00636AF7">
        <w:tc>
          <w:tcPr>
            <w:tcW w:w="2152" w:type="dxa"/>
          </w:tcPr>
          <w:p w14:paraId="1D665778" w14:textId="77777777" w:rsidR="00E723A7" w:rsidRPr="004E0152" w:rsidRDefault="00E723A7">
            <w:pPr>
              <w:rPr>
                <w:b/>
                <w:bCs/>
              </w:rPr>
            </w:pPr>
            <w:r w:rsidRPr="004E0152">
              <w:rPr>
                <w:b/>
                <w:bCs/>
              </w:rPr>
              <w:t>Name of Scholarship</w:t>
            </w:r>
          </w:p>
        </w:tc>
        <w:tc>
          <w:tcPr>
            <w:tcW w:w="6303" w:type="dxa"/>
          </w:tcPr>
          <w:p w14:paraId="7A365FDF" w14:textId="77777777" w:rsidR="00E723A7" w:rsidRPr="004E0152" w:rsidRDefault="00E723A7">
            <w:pPr>
              <w:rPr>
                <w:b/>
                <w:bCs/>
              </w:rPr>
            </w:pPr>
            <w:r w:rsidRPr="004E0152">
              <w:rPr>
                <w:b/>
                <w:bCs/>
              </w:rPr>
              <w:t>Eligibility</w:t>
            </w:r>
          </w:p>
        </w:tc>
        <w:tc>
          <w:tcPr>
            <w:tcW w:w="2160" w:type="dxa"/>
          </w:tcPr>
          <w:p w14:paraId="1308E095" w14:textId="77777777" w:rsidR="00E723A7" w:rsidRPr="004E0152" w:rsidRDefault="00E723A7">
            <w:pPr>
              <w:rPr>
                <w:b/>
                <w:bCs/>
              </w:rPr>
            </w:pPr>
            <w:r w:rsidRPr="004E0152">
              <w:rPr>
                <w:b/>
                <w:bCs/>
              </w:rPr>
              <w:t>How to Apply</w:t>
            </w:r>
          </w:p>
        </w:tc>
        <w:tc>
          <w:tcPr>
            <w:tcW w:w="1117" w:type="dxa"/>
          </w:tcPr>
          <w:p w14:paraId="569C5D43" w14:textId="77777777" w:rsidR="00E723A7" w:rsidRPr="004E0152" w:rsidRDefault="00E723A7">
            <w:pPr>
              <w:rPr>
                <w:b/>
                <w:bCs/>
              </w:rPr>
            </w:pPr>
            <w:r w:rsidRPr="004E0152">
              <w:rPr>
                <w:b/>
                <w:bCs/>
              </w:rPr>
              <w:t>Deadlines</w:t>
            </w:r>
          </w:p>
        </w:tc>
        <w:tc>
          <w:tcPr>
            <w:tcW w:w="1080" w:type="dxa"/>
          </w:tcPr>
          <w:p w14:paraId="47B2C8D4" w14:textId="77777777" w:rsidR="00E723A7" w:rsidRPr="004E0152" w:rsidRDefault="00E723A7">
            <w:pPr>
              <w:rPr>
                <w:b/>
                <w:bCs/>
              </w:rPr>
            </w:pPr>
            <w:r w:rsidRPr="004E0152">
              <w:rPr>
                <w:b/>
                <w:bCs/>
              </w:rPr>
              <w:t>Do you Qualify?</w:t>
            </w:r>
          </w:p>
        </w:tc>
        <w:tc>
          <w:tcPr>
            <w:tcW w:w="1260" w:type="dxa"/>
          </w:tcPr>
          <w:p w14:paraId="30CF3FAA" w14:textId="77777777" w:rsidR="00E723A7" w:rsidRPr="004E0152" w:rsidRDefault="00E723A7">
            <w:pPr>
              <w:rPr>
                <w:b/>
                <w:bCs/>
              </w:rPr>
            </w:pPr>
            <w:r w:rsidRPr="004E0152">
              <w:rPr>
                <w:b/>
                <w:bCs/>
              </w:rPr>
              <w:t>Date Submitted</w:t>
            </w:r>
          </w:p>
        </w:tc>
      </w:tr>
      <w:tr w:rsidR="00E723A7" w:rsidRPr="004E0152" w14:paraId="087BEF91" w14:textId="77777777" w:rsidTr="00636AF7">
        <w:tc>
          <w:tcPr>
            <w:tcW w:w="2152" w:type="dxa"/>
          </w:tcPr>
          <w:p w14:paraId="79E02851" w14:textId="77777777" w:rsidR="00E723A7" w:rsidRPr="004E0152" w:rsidRDefault="00E723A7">
            <w:pPr>
              <w:rPr>
                <w:rFonts w:ascii="Helvetica" w:hAnsi="Helvetica" w:cs="Helvetica"/>
                <w:sz w:val="21"/>
                <w:szCs w:val="21"/>
              </w:rPr>
            </w:pPr>
            <w:r w:rsidRPr="004E0152">
              <w:rPr>
                <w:rFonts w:ascii="Helvetica" w:hAnsi="Helvetica" w:cs="Helvetica"/>
                <w:sz w:val="21"/>
                <w:szCs w:val="21"/>
                <w:shd w:val="clear" w:color="auto" w:fill="FFFFFF"/>
              </w:rPr>
              <w:t>Sirrine Scholarship</w:t>
            </w:r>
          </w:p>
        </w:tc>
        <w:tc>
          <w:tcPr>
            <w:tcW w:w="6303" w:type="dxa"/>
          </w:tcPr>
          <w:p w14:paraId="2777A26A" w14:textId="77777777" w:rsidR="00E723A7" w:rsidRPr="004E0152" w:rsidRDefault="00E723A7">
            <w:pPr>
              <w:rPr>
                <w:rFonts w:ascii="Helvetica" w:hAnsi="Helvetica" w:cs="Helvetica"/>
                <w:sz w:val="21"/>
                <w:szCs w:val="21"/>
              </w:rPr>
            </w:pPr>
            <w:r w:rsidRPr="004E0152">
              <w:rPr>
                <w:rFonts w:ascii="Helvetica" w:hAnsi="Helvetica" w:cs="Helvetica"/>
                <w:sz w:val="21"/>
                <w:szCs w:val="21"/>
                <w:shd w:val="clear" w:color="auto" w:fill="FFFFFF"/>
              </w:rPr>
              <w:t>Students may apply for a $2,000 scholarship.</w:t>
            </w:r>
            <w:r>
              <w:rPr>
                <w:rFonts w:ascii="Helvetica" w:hAnsi="Helvetica" w:cs="Helvetica"/>
                <w:sz w:val="21"/>
                <w:szCs w:val="21"/>
                <w:shd w:val="clear" w:color="auto" w:fill="FFFFFF"/>
              </w:rPr>
              <w:t xml:space="preserve"> </w:t>
            </w:r>
            <w:r w:rsidRPr="004E0152">
              <w:rPr>
                <w:rFonts w:ascii="Helvetica" w:hAnsi="Helvetica" w:cs="Helvetica"/>
                <w:sz w:val="21"/>
                <w:szCs w:val="21"/>
                <w:shd w:val="clear" w:color="auto" w:fill="FFFFFF"/>
              </w:rPr>
              <w:t>Sirrine Scholarships are awarded for a maximum of four years for undergraduate study at a two- or four-year institution. Sirrine Scholarships are renewable for a maximum of three (3) years, provided the student maintains satisfactory progress toward the completion of his/her program of studies.  Renewals are not automatic; the student must reapply each year.</w:t>
            </w:r>
          </w:p>
        </w:tc>
        <w:tc>
          <w:tcPr>
            <w:tcW w:w="2160" w:type="dxa"/>
          </w:tcPr>
          <w:p w14:paraId="339E8111" w14:textId="77777777" w:rsidR="00E723A7" w:rsidRPr="004E0152" w:rsidRDefault="008435FF">
            <w:pPr>
              <w:rPr>
                <w:rFonts w:ascii="Helvetica" w:hAnsi="Helvetica" w:cs="Helvetica"/>
                <w:sz w:val="21"/>
                <w:szCs w:val="21"/>
              </w:rPr>
            </w:pPr>
            <w:hyperlink r:id="rId5" w:tgtFrame="_blank" w:history="1">
              <w:r w:rsidR="00E723A7" w:rsidRPr="004E0152">
                <w:rPr>
                  <w:rStyle w:val="Hyperlink"/>
                  <w:rFonts w:ascii="Helvetica" w:hAnsi="Helvetica" w:cs="Helvetica"/>
                  <w:color w:val="auto"/>
                  <w:sz w:val="21"/>
                  <w:szCs w:val="21"/>
                  <w:shd w:val="clear" w:color="auto" w:fill="FFFFFF"/>
                </w:rPr>
                <w:t>Sirrine Scholarship Application website</w:t>
              </w:r>
            </w:hyperlink>
          </w:p>
        </w:tc>
        <w:tc>
          <w:tcPr>
            <w:tcW w:w="1117" w:type="dxa"/>
          </w:tcPr>
          <w:p w14:paraId="62CA4ABB" w14:textId="77777777" w:rsidR="00E723A7" w:rsidRPr="004E0152" w:rsidRDefault="00E723A7">
            <w:pPr>
              <w:rPr>
                <w:rFonts w:ascii="Helvetica" w:hAnsi="Helvetica" w:cs="Helvetica"/>
                <w:sz w:val="21"/>
                <w:szCs w:val="21"/>
              </w:rPr>
            </w:pPr>
            <w:r w:rsidRPr="004E0152">
              <w:rPr>
                <w:rFonts w:ascii="Helvetica" w:hAnsi="Helvetica" w:cs="Helvetica"/>
                <w:sz w:val="21"/>
                <w:szCs w:val="21"/>
              </w:rPr>
              <w:t>April 15, 2022</w:t>
            </w:r>
          </w:p>
        </w:tc>
        <w:tc>
          <w:tcPr>
            <w:tcW w:w="1080" w:type="dxa"/>
          </w:tcPr>
          <w:p w14:paraId="05A1D4CF" w14:textId="77777777" w:rsidR="00E723A7" w:rsidRPr="004E0152" w:rsidRDefault="00E723A7">
            <w:pPr>
              <w:rPr>
                <w:rFonts w:ascii="Helvetica" w:hAnsi="Helvetica" w:cs="Helvetica"/>
                <w:sz w:val="21"/>
                <w:szCs w:val="21"/>
              </w:rPr>
            </w:pPr>
            <w:r w:rsidRPr="004E0152">
              <w:rPr>
                <w:rFonts w:ascii="Helvetica" w:hAnsi="Helvetica" w:cs="Helvetica"/>
                <w:sz w:val="21"/>
                <w:szCs w:val="21"/>
              </w:rPr>
              <w:t>Yes    No</w:t>
            </w:r>
          </w:p>
        </w:tc>
        <w:tc>
          <w:tcPr>
            <w:tcW w:w="1260" w:type="dxa"/>
          </w:tcPr>
          <w:p w14:paraId="2C6DB9C1" w14:textId="77777777" w:rsidR="00E723A7" w:rsidRPr="004E0152" w:rsidRDefault="00E723A7">
            <w:pPr>
              <w:rPr>
                <w:rFonts w:ascii="Helvetica" w:hAnsi="Helvetica" w:cs="Helvetica"/>
                <w:sz w:val="21"/>
                <w:szCs w:val="21"/>
              </w:rPr>
            </w:pPr>
          </w:p>
        </w:tc>
      </w:tr>
      <w:tr w:rsidR="00E723A7" w:rsidRPr="004E0152" w14:paraId="4B3E631C" w14:textId="77777777" w:rsidTr="00636AF7">
        <w:tc>
          <w:tcPr>
            <w:tcW w:w="2152" w:type="dxa"/>
          </w:tcPr>
          <w:p w14:paraId="15A247F9" w14:textId="77777777" w:rsidR="00E723A7" w:rsidRPr="004E0152" w:rsidRDefault="00E723A7">
            <w:pPr>
              <w:rPr>
                <w:rFonts w:ascii="Helvetica" w:hAnsi="Helvetica" w:cs="Helvetica"/>
                <w:sz w:val="21"/>
                <w:szCs w:val="21"/>
              </w:rPr>
            </w:pPr>
            <w:r w:rsidRPr="004E0152">
              <w:rPr>
                <w:rFonts w:ascii="Helvetica" w:hAnsi="Helvetica" w:cs="Helvetica"/>
                <w:sz w:val="21"/>
                <w:szCs w:val="21"/>
              </w:rPr>
              <w:t>Workforce Scholarships for the Future</w:t>
            </w:r>
          </w:p>
        </w:tc>
        <w:tc>
          <w:tcPr>
            <w:tcW w:w="6303" w:type="dxa"/>
          </w:tcPr>
          <w:p w14:paraId="0DAFDB13" w14:textId="77777777" w:rsidR="00E723A7" w:rsidRPr="004E0152" w:rsidRDefault="00E723A7">
            <w:pPr>
              <w:rPr>
                <w:rFonts w:ascii="Helvetica" w:hAnsi="Helvetica" w:cs="Helvetica"/>
                <w:sz w:val="21"/>
                <w:szCs w:val="21"/>
              </w:rPr>
            </w:pPr>
            <w:r w:rsidRPr="004E0152">
              <w:rPr>
                <w:rFonts w:ascii="Helvetica" w:hAnsi="Helvetica" w:cs="Helvetica"/>
                <w:sz w:val="21"/>
                <w:szCs w:val="21"/>
              </w:rPr>
              <w:t>Workforce Scholarships for the Future will cover tuition and required fees at the state’s sixteen technical colleges for South Carolina residents enrolled in a high-demand field such as manufacturing, healthcare, computer science and information technology, transportation, distribution and logistics or construction. The scholarship will cover any tuition and required fees after applying all other scholarships or grants.</w:t>
            </w:r>
          </w:p>
        </w:tc>
        <w:tc>
          <w:tcPr>
            <w:tcW w:w="2160" w:type="dxa"/>
          </w:tcPr>
          <w:p w14:paraId="2E74238C" w14:textId="77777777" w:rsidR="00E723A7" w:rsidRPr="004E0152" w:rsidRDefault="008435FF">
            <w:pPr>
              <w:rPr>
                <w:rFonts w:ascii="Helvetica" w:hAnsi="Helvetica" w:cs="Helvetica"/>
                <w:sz w:val="21"/>
                <w:szCs w:val="21"/>
              </w:rPr>
            </w:pPr>
            <w:hyperlink r:id="rId6" w:history="1">
              <w:r w:rsidR="00E723A7" w:rsidRPr="004E0152">
                <w:rPr>
                  <w:rStyle w:val="Hyperlink"/>
                  <w:rFonts w:ascii="Helvetica" w:hAnsi="Helvetica" w:cs="Helvetica"/>
                  <w:color w:val="auto"/>
                  <w:sz w:val="21"/>
                  <w:szCs w:val="21"/>
                </w:rPr>
                <w:t>Workforce Scholarships for the Future</w:t>
              </w:r>
            </w:hyperlink>
          </w:p>
        </w:tc>
        <w:tc>
          <w:tcPr>
            <w:tcW w:w="1117" w:type="dxa"/>
          </w:tcPr>
          <w:p w14:paraId="38847BD0" w14:textId="77777777" w:rsidR="00E723A7" w:rsidRPr="004E0152" w:rsidRDefault="00E723A7">
            <w:pPr>
              <w:rPr>
                <w:rFonts w:ascii="Helvetica" w:hAnsi="Helvetica" w:cs="Helvetica"/>
                <w:sz w:val="21"/>
                <w:szCs w:val="21"/>
              </w:rPr>
            </w:pPr>
            <w:r w:rsidRPr="004E0152">
              <w:rPr>
                <w:rFonts w:ascii="Helvetica" w:hAnsi="Helvetica" w:cs="Helvetica"/>
                <w:sz w:val="21"/>
                <w:szCs w:val="21"/>
              </w:rPr>
              <w:t>Year-round</w:t>
            </w:r>
          </w:p>
        </w:tc>
        <w:tc>
          <w:tcPr>
            <w:tcW w:w="1080" w:type="dxa"/>
          </w:tcPr>
          <w:p w14:paraId="4D8EBF1E" w14:textId="77777777" w:rsidR="00E723A7" w:rsidRPr="004E0152" w:rsidRDefault="00E723A7">
            <w:pPr>
              <w:rPr>
                <w:rFonts w:ascii="Helvetica" w:hAnsi="Helvetica" w:cs="Helvetica"/>
                <w:sz w:val="21"/>
                <w:szCs w:val="21"/>
              </w:rPr>
            </w:pPr>
            <w:r w:rsidRPr="004E0152">
              <w:rPr>
                <w:rFonts w:ascii="Helvetica" w:hAnsi="Helvetica" w:cs="Helvetica"/>
                <w:sz w:val="21"/>
                <w:szCs w:val="21"/>
              </w:rPr>
              <w:t>Yes     No</w:t>
            </w:r>
          </w:p>
        </w:tc>
        <w:tc>
          <w:tcPr>
            <w:tcW w:w="1260" w:type="dxa"/>
          </w:tcPr>
          <w:p w14:paraId="7846B298" w14:textId="77777777" w:rsidR="00E723A7" w:rsidRPr="004E0152" w:rsidRDefault="00E723A7">
            <w:pPr>
              <w:rPr>
                <w:rFonts w:ascii="Helvetica" w:hAnsi="Helvetica" w:cs="Helvetica"/>
                <w:sz w:val="21"/>
                <w:szCs w:val="21"/>
              </w:rPr>
            </w:pPr>
          </w:p>
        </w:tc>
      </w:tr>
      <w:tr w:rsidR="00E723A7" w:rsidRPr="004E0152" w14:paraId="4FAA1B28" w14:textId="77777777" w:rsidTr="00636AF7">
        <w:tc>
          <w:tcPr>
            <w:tcW w:w="2152" w:type="dxa"/>
          </w:tcPr>
          <w:p w14:paraId="336D069C" w14:textId="77777777" w:rsidR="00E723A7" w:rsidRPr="004E0152" w:rsidRDefault="00E723A7">
            <w:pPr>
              <w:rPr>
                <w:rFonts w:ascii="Helvetica" w:hAnsi="Helvetica" w:cs="Helvetica"/>
                <w:sz w:val="21"/>
                <w:szCs w:val="21"/>
              </w:rPr>
            </w:pPr>
            <w:r w:rsidRPr="004E0152">
              <w:rPr>
                <w:rFonts w:ascii="Helvetica" w:hAnsi="Helvetica" w:cs="Helvetica"/>
                <w:sz w:val="21"/>
                <w:szCs w:val="21"/>
              </w:rPr>
              <w:t>The 2022 College Prep Scholars Program</w:t>
            </w:r>
          </w:p>
        </w:tc>
        <w:tc>
          <w:tcPr>
            <w:tcW w:w="6303" w:type="dxa"/>
          </w:tcPr>
          <w:p w14:paraId="78A3558D" w14:textId="77777777" w:rsidR="00E723A7" w:rsidRPr="004E0152" w:rsidRDefault="00E723A7">
            <w:pPr>
              <w:rPr>
                <w:rFonts w:ascii="Helvetica" w:hAnsi="Helvetica" w:cs="Helvetica"/>
                <w:sz w:val="21"/>
                <w:szCs w:val="21"/>
              </w:rPr>
            </w:pPr>
            <w:r w:rsidRPr="004E0152">
              <w:rPr>
                <w:rFonts w:ascii="Helvetica" w:hAnsi="Helvetica" w:cs="Helvetica"/>
                <w:sz w:val="21"/>
                <w:szCs w:val="21"/>
              </w:rPr>
              <w:t>Being a College Prep Scholar is a notable distinction that shows our college partners that you are a competitive candidate for admission. In addition, your application will automatically carry over for the National College Match when you’re a senior, giving you a head start on applying for a full four-year scholarship to our college partners.</w:t>
            </w:r>
          </w:p>
        </w:tc>
        <w:tc>
          <w:tcPr>
            <w:tcW w:w="2160" w:type="dxa"/>
          </w:tcPr>
          <w:p w14:paraId="2D15FBFC" w14:textId="77777777" w:rsidR="00E723A7" w:rsidRPr="004E0152" w:rsidRDefault="008435FF">
            <w:pPr>
              <w:rPr>
                <w:rFonts w:ascii="Helvetica" w:hAnsi="Helvetica" w:cs="Helvetica"/>
                <w:sz w:val="21"/>
                <w:szCs w:val="21"/>
              </w:rPr>
            </w:pPr>
            <w:hyperlink r:id="rId7" w:history="1">
              <w:r w:rsidR="00E723A7" w:rsidRPr="004E0152">
                <w:rPr>
                  <w:rStyle w:val="Hyperlink"/>
                  <w:rFonts w:ascii="Helvetica" w:hAnsi="Helvetica" w:cs="Helvetica"/>
                  <w:color w:val="auto"/>
                  <w:sz w:val="21"/>
                  <w:szCs w:val="21"/>
                </w:rPr>
                <w:t>The 2022 College Prep Scholars Program</w:t>
              </w:r>
            </w:hyperlink>
          </w:p>
        </w:tc>
        <w:tc>
          <w:tcPr>
            <w:tcW w:w="1117" w:type="dxa"/>
          </w:tcPr>
          <w:p w14:paraId="3F70AC78" w14:textId="77777777" w:rsidR="00E723A7" w:rsidRPr="004E0152" w:rsidRDefault="00E723A7">
            <w:pPr>
              <w:rPr>
                <w:rFonts w:ascii="Helvetica" w:hAnsi="Helvetica" w:cs="Helvetica"/>
                <w:sz w:val="21"/>
                <w:szCs w:val="21"/>
              </w:rPr>
            </w:pPr>
            <w:r w:rsidRPr="004E0152">
              <w:rPr>
                <w:rFonts w:ascii="Helvetica" w:hAnsi="Helvetica" w:cs="Helvetica"/>
                <w:sz w:val="21"/>
                <w:szCs w:val="21"/>
              </w:rPr>
              <w:t>Year-round</w:t>
            </w:r>
          </w:p>
        </w:tc>
        <w:tc>
          <w:tcPr>
            <w:tcW w:w="1080" w:type="dxa"/>
          </w:tcPr>
          <w:p w14:paraId="60953ABA" w14:textId="77777777" w:rsidR="00E723A7" w:rsidRPr="004E0152" w:rsidRDefault="00E723A7">
            <w:pPr>
              <w:rPr>
                <w:rFonts w:ascii="Helvetica" w:hAnsi="Helvetica" w:cs="Helvetica"/>
                <w:sz w:val="21"/>
                <w:szCs w:val="21"/>
              </w:rPr>
            </w:pPr>
            <w:r w:rsidRPr="004E0152">
              <w:rPr>
                <w:rFonts w:ascii="Helvetica" w:hAnsi="Helvetica" w:cs="Helvetica"/>
                <w:sz w:val="21"/>
                <w:szCs w:val="21"/>
              </w:rPr>
              <w:t>Yes     No</w:t>
            </w:r>
          </w:p>
        </w:tc>
        <w:tc>
          <w:tcPr>
            <w:tcW w:w="1260" w:type="dxa"/>
          </w:tcPr>
          <w:p w14:paraId="57FAE82E" w14:textId="77777777" w:rsidR="00E723A7" w:rsidRPr="004E0152" w:rsidRDefault="00E723A7">
            <w:pPr>
              <w:rPr>
                <w:rFonts w:ascii="Helvetica" w:hAnsi="Helvetica" w:cs="Helvetica"/>
                <w:sz w:val="21"/>
                <w:szCs w:val="21"/>
              </w:rPr>
            </w:pPr>
          </w:p>
        </w:tc>
      </w:tr>
      <w:tr w:rsidR="00E723A7" w:rsidRPr="004E0152" w14:paraId="16B00F42" w14:textId="77777777" w:rsidTr="00636AF7">
        <w:tc>
          <w:tcPr>
            <w:tcW w:w="2152" w:type="dxa"/>
          </w:tcPr>
          <w:p w14:paraId="4BE09D54" w14:textId="77777777" w:rsidR="00E723A7" w:rsidRPr="004E0152" w:rsidRDefault="00E723A7">
            <w:pPr>
              <w:rPr>
                <w:rFonts w:ascii="Helvetica" w:hAnsi="Helvetica" w:cs="Helvetica"/>
                <w:sz w:val="21"/>
                <w:szCs w:val="21"/>
              </w:rPr>
            </w:pPr>
            <w:r w:rsidRPr="004E0152">
              <w:rPr>
                <w:rFonts w:ascii="Helvetica" w:hAnsi="Helvetica" w:cs="Helvetica"/>
                <w:sz w:val="21"/>
                <w:szCs w:val="21"/>
              </w:rPr>
              <w:t>The South Carolina State Fair’s Ride of Your Life Scholarship</w:t>
            </w:r>
          </w:p>
        </w:tc>
        <w:tc>
          <w:tcPr>
            <w:tcW w:w="6303" w:type="dxa"/>
          </w:tcPr>
          <w:p w14:paraId="03008A84" w14:textId="77777777" w:rsidR="00E723A7" w:rsidRPr="004E0152" w:rsidRDefault="00E723A7">
            <w:pPr>
              <w:rPr>
                <w:rFonts w:ascii="Helvetica" w:hAnsi="Helvetica" w:cs="Helvetica"/>
                <w:sz w:val="21"/>
                <w:szCs w:val="21"/>
              </w:rPr>
            </w:pPr>
            <w:r w:rsidRPr="004E0152">
              <w:rPr>
                <w:rFonts w:ascii="Helvetica" w:hAnsi="Helvetica" w:cs="Helvetica"/>
                <w:sz w:val="21"/>
                <w:szCs w:val="21"/>
              </w:rPr>
              <w:t>The South Carolina State Fair annually awards 50 scholarships to South Carolina high school students planning to pursue their studies at any public or private college, university, or technical college in the state. The $6,000 scholarships are awarded at an annual rate of $1,500 and are based on academic and extracurricular achievement, communication skills, need, and completeness of the application.</w:t>
            </w:r>
          </w:p>
        </w:tc>
        <w:tc>
          <w:tcPr>
            <w:tcW w:w="2160" w:type="dxa"/>
          </w:tcPr>
          <w:p w14:paraId="46CEAC1D" w14:textId="77777777" w:rsidR="00E723A7" w:rsidRPr="004E0152" w:rsidRDefault="008435FF">
            <w:pPr>
              <w:rPr>
                <w:rFonts w:ascii="Helvetica" w:hAnsi="Helvetica" w:cs="Helvetica"/>
                <w:sz w:val="21"/>
                <w:szCs w:val="21"/>
              </w:rPr>
            </w:pPr>
            <w:hyperlink r:id="rId8" w:history="1">
              <w:r w:rsidR="00E723A7" w:rsidRPr="004E0152">
                <w:rPr>
                  <w:rStyle w:val="Hyperlink"/>
                  <w:rFonts w:ascii="Helvetica" w:hAnsi="Helvetica" w:cs="Helvetica"/>
                  <w:color w:val="auto"/>
                  <w:sz w:val="21"/>
                  <w:szCs w:val="21"/>
                </w:rPr>
                <w:t>The South Carolina State Fair’s Ride of Your Life Scholarship</w:t>
              </w:r>
            </w:hyperlink>
          </w:p>
        </w:tc>
        <w:tc>
          <w:tcPr>
            <w:tcW w:w="1117" w:type="dxa"/>
          </w:tcPr>
          <w:p w14:paraId="01ADBD4B" w14:textId="77777777" w:rsidR="00E723A7" w:rsidRPr="004E0152" w:rsidRDefault="00E723A7">
            <w:pPr>
              <w:rPr>
                <w:rFonts w:ascii="Helvetica" w:hAnsi="Helvetica" w:cs="Helvetica"/>
                <w:sz w:val="21"/>
                <w:szCs w:val="21"/>
              </w:rPr>
            </w:pPr>
            <w:r w:rsidRPr="004E0152">
              <w:rPr>
                <w:rFonts w:ascii="Helvetica" w:hAnsi="Helvetica" w:cs="Helvetica"/>
                <w:sz w:val="21"/>
                <w:szCs w:val="21"/>
              </w:rPr>
              <w:t>March 15, 2022</w:t>
            </w:r>
          </w:p>
        </w:tc>
        <w:tc>
          <w:tcPr>
            <w:tcW w:w="1080" w:type="dxa"/>
          </w:tcPr>
          <w:p w14:paraId="014387D1" w14:textId="77777777" w:rsidR="00E723A7" w:rsidRPr="004E0152" w:rsidRDefault="00E723A7">
            <w:pPr>
              <w:rPr>
                <w:rFonts w:ascii="Helvetica" w:hAnsi="Helvetica" w:cs="Helvetica"/>
                <w:sz w:val="21"/>
                <w:szCs w:val="21"/>
              </w:rPr>
            </w:pPr>
            <w:r w:rsidRPr="004E0152">
              <w:rPr>
                <w:rFonts w:ascii="Helvetica" w:hAnsi="Helvetica" w:cs="Helvetica"/>
                <w:sz w:val="21"/>
                <w:szCs w:val="21"/>
              </w:rPr>
              <w:t>Yes     No</w:t>
            </w:r>
          </w:p>
        </w:tc>
        <w:tc>
          <w:tcPr>
            <w:tcW w:w="1260" w:type="dxa"/>
          </w:tcPr>
          <w:p w14:paraId="16BE1ECB" w14:textId="77777777" w:rsidR="00E723A7" w:rsidRPr="004E0152" w:rsidRDefault="00E723A7">
            <w:pPr>
              <w:rPr>
                <w:rFonts w:ascii="Helvetica" w:hAnsi="Helvetica" w:cs="Helvetica"/>
                <w:sz w:val="21"/>
                <w:szCs w:val="21"/>
              </w:rPr>
            </w:pPr>
          </w:p>
        </w:tc>
      </w:tr>
      <w:tr w:rsidR="00E723A7" w:rsidRPr="004E0152" w14:paraId="6F69051C" w14:textId="77777777" w:rsidTr="002D5362">
        <w:trPr>
          <w:trHeight w:val="350"/>
        </w:trPr>
        <w:tc>
          <w:tcPr>
            <w:tcW w:w="2152" w:type="dxa"/>
          </w:tcPr>
          <w:p w14:paraId="7B46228F" w14:textId="77777777" w:rsidR="00E723A7" w:rsidRPr="004E0152" w:rsidRDefault="00E723A7">
            <w:pPr>
              <w:rPr>
                <w:rFonts w:ascii="Helvetica" w:hAnsi="Helvetica" w:cs="Helvetica"/>
                <w:sz w:val="21"/>
                <w:szCs w:val="21"/>
              </w:rPr>
            </w:pPr>
            <w:r w:rsidRPr="004E0152">
              <w:rPr>
                <w:rFonts w:ascii="Helvetica" w:hAnsi="Helvetica" w:cs="Helvetica"/>
                <w:sz w:val="21"/>
                <w:szCs w:val="21"/>
              </w:rPr>
              <w:t>BMW Scholars Program</w:t>
            </w:r>
          </w:p>
        </w:tc>
        <w:tc>
          <w:tcPr>
            <w:tcW w:w="6303" w:type="dxa"/>
          </w:tcPr>
          <w:p w14:paraId="4CA8B434" w14:textId="77777777" w:rsidR="00E723A7" w:rsidRPr="004E0152" w:rsidRDefault="00E723A7">
            <w:pPr>
              <w:rPr>
                <w:rFonts w:ascii="Helvetica" w:hAnsi="Helvetica" w:cs="Helvetica"/>
                <w:sz w:val="21"/>
                <w:szCs w:val="21"/>
              </w:rPr>
            </w:pPr>
            <w:r w:rsidRPr="004E0152">
              <w:rPr>
                <w:rFonts w:ascii="Helvetica" w:hAnsi="Helvetica" w:cs="Helvetica"/>
                <w:sz w:val="21"/>
                <w:szCs w:val="21"/>
              </w:rPr>
              <w:t xml:space="preserve">The BMW Scholars Program allows students to attend class full-time at local community colleges while working part-time at BMW </w:t>
            </w:r>
            <w:proofErr w:type="gramStart"/>
            <w:r w:rsidRPr="004E0152">
              <w:rPr>
                <w:rFonts w:ascii="Helvetica" w:hAnsi="Helvetica" w:cs="Helvetica"/>
                <w:sz w:val="21"/>
                <w:szCs w:val="21"/>
              </w:rPr>
              <w:t>in order to</w:t>
            </w:r>
            <w:proofErr w:type="gramEnd"/>
            <w:r w:rsidRPr="004E0152">
              <w:rPr>
                <w:rFonts w:ascii="Helvetica" w:hAnsi="Helvetica" w:cs="Helvetica"/>
                <w:sz w:val="21"/>
                <w:szCs w:val="21"/>
              </w:rPr>
              <w:t xml:space="preserve"> further their education, gain the necessary hands-on experience, and become viable candidates for full-time positions at BMW. During this process, BMW will offer tuition assistance </w:t>
            </w:r>
            <w:r w:rsidRPr="004E0152">
              <w:rPr>
                <w:rFonts w:ascii="Helvetica" w:hAnsi="Helvetica" w:cs="Helvetica"/>
                <w:sz w:val="21"/>
                <w:szCs w:val="21"/>
              </w:rPr>
              <w:lastRenderedPageBreak/>
              <w:t>toward obtaining a two-year associate degree. Recruitment occurs in the spring and students who are selected begin work at BMW during the Fall Semester.</w:t>
            </w:r>
          </w:p>
        </w:tc>
        <w:tc>
          <w:tcPr>
            <w:tcW w:w="2160" w:type="dxa"/>
          </w:tcPr>
          <w:p w14:paraId="7F15FC4A" w14:textId="77777777" w:rsidR="00E723A7" w:rsidRPr="004E0152" w:rsidRDefault="008435FF">
            <w:pPr>
              <w:rPr>
                <w:rFonts w:ascii="Helvetica" w:hAnsi="Helvetica" w:cs="Helvetica"/>
                <w:sz w:val="21"/>
                <w:szCs w:val="21"/>
              </w:rPr>
            </w:pPr>
            <w:hyperlink r:id="rId9" w:history="1">
              <w:r w:rsidR="00E723A7" w:rsidRPr="004E0152">
                <w:rPr>
                  <w:rStyle w:val="Hyperlink"/>
                  <w:rFonts w:ascii="Helvetica" w:hAnsi="Helvetica" w:cs="Helvetica"/>
                  <w:color w:val="auto"/>
                  <w:sz w:val="21"/>
                  <w:szCs w:val="21"/>
                </w:rPr>
                <w:t>BMW Scholars Program</w:t>
              </w:r>
            </w:hyperlink>
          </w:p>
        </w:tc>
        <w:tc>
          <w:tcPr>
            <w:tcW w:w="1117" w:type="dxa"/>
          </w:tcPr>
          <w:p w14:paraId="097C9514" w14:textId="77777777" w:rsidR="00E723A7" w:rsidRPr="004E0152" w:rsidRDefault="00E723A7">
            <w:pPr>
              <w:rPr>
                <w:rFonts w:ascii="Helvetica" w:hAnsi="Helvetica" w:cs="Helvetica"/>
                <w:sz w:val="21"/>
                <w:szCs w:val="21"/>
              </w:rPr>
            </w:pPr>
            <w:r w:rsidRPr="004E0152">
              <w:rPr>
                <w:rFonts w:ascii="Helvetica" w:hAnsi="Helvetica" w:cs="Helvetica"/>
                <w:sz w:val="21"/>
                <w:szCs w:val="21"/>
              </w:rPr>
              <w:t>Yearly</w:t>
            </w:r>
          </w:p>
        </w:tc>
        <w:tc>
          <w:tcPr>
            <w:tcW w:w="1080" w:type="dxa"/>
          </w:tcPr>
          <w:p w14:paraId="0B6FCCDA" w14:textId="77777777" w:rsidR="00E723A7" w:rsidRPr="004E0152" w:rsidRDefault="00E723A7">
            <w:pPr>
              <w:rPr>
                <w:rFonts w:ascii="Helvetica" w:hAnsi="Helvetica" w:cs="Helvetica"/>
                <w:sz w:val="21"/>
                <w:szCs w:val="21"/>
              </w:rPr>
            </w:pPr>
            <w:r w:rsidRPr="004E0152">
              <w:rPr>
                <w:rFonts w:ascii="Helvetica" w:hAnsi="Helvetica" w:cs="Helvetica"/>
                <w:sz w:val="21"/>
                <w:szCs w:val="21"/>
              </w:rPr>
              <w:t>Yes     No</w:t>
            </w:r>
          </w:p>
        </w:tc>
        <w:tc>
          <w:tcPr>
            <w:tcW w:w="1260" w:type="dxa"/>
          </w:tcPr>
          <w:p w14:paraId="5B127D98" w14:textId="77777777" w:rsidR="00E723A7" w:rsidRPr="004E0152" w:rsidRDefault="00E723A7">
            <w:pPr>
              <w:rPr>
                <w:rFonts w:ascii="Helvetica" w:hAnsi="Helvetica" w:cs="Helvetica"/>
                <w:sz w:val="21"/>
                <w:szCs w:val="21"/>
              </w:rPr>
            </w:pPr>
          </w:p>
        </w:tc>
      </w:tr>
      <w:tr w:rsidR="00E723A7" w:rsidRPr="004E0152" w14:paraId="7C1E0CB5" w14:textId="77777777" w:rsidTr="00636AF7">
        <w:tc>
          <w:tcPr>
            <w:tcW w:w="2152" w:type="dxa"/>
          </w:tcPr>
          <w:p w14:paraId="2AF5FBA8" w14:textId="77777777" w:rsidR="00E723A7" w:rsidRPr="004E0152" w:rsidRDefault="00E723A7">
            <w:pPr>
              <w:rPr>
                <w:rFonts w:ascii="Helvetica" w:hAnsi="Helvetica" w:cs="Helvetica"/>
                <w:sz w:val="21"/>
                <w:szCs w:val="21"/>
              </w:rPr>
            </w:pPr>
            <w:r w:rsidRPr="004E0152">
              <w:rPr>
                <w:rFonts w:ascii="Helvetica" w:hAnsi="Helvetica" w:cs="Helvetica"/>
                <w:sz w:val="21"/>
                <w:szCs w:val="21"/>
              </w:rPr>
              <w:t>Greenville Technical College Scholarship (GTC)</w:t>
            </w:r>
          </w:p>
        </w:tc>
        <w:tc>
          <w:tcPr>
            <w:tcW w:w="6303" w:type="dxa"/>
          </w:tcPr>
          <w:p w14:paraId="30017B01" w14:textId="77777777" w:rsidR="001918BE" w:rsidRPr="001918BE" w:rsidRDefault="001918BE" w:rsidP="001918BE">
            <w:pPr>
              <w:rPr>
                <w:rFonts w:ascii="Helvetica" w:hAnsi="Helvetica" w:cs="Helvetica"/>
                <w:sz w:val="21"/>
                <w:szCs w:val="21"/>
              </w:rPr>
            </w:pPr>
            <w:r w:rsidRPr="001918BE">
              <w:rPr>
                <w:rFonts w:ascii="Helvetica" w:hAnsi="Helvetica" w:cs="Helvetica"/>
                <w:sz w:val="21"/>
                <w:szCs w:val="21"/>
              </w:rPr>
              <w:t>In 2020, the Greenville Tech Foundation provided students more than $450,000 in scholarship assistance for tuition and other fees. Don’t miss out on your share!</w:t>
            </w:r>
          </w:p>
          <w:p w14:paraId="43D8A0D1" w14:textId="77777777" w:rsidR="001918BE" w:rsidRPr="001918BE" w:rsidRDefault="001918BE" w:rsidP="001918BE">
            <w:pPr>
              <w:rPr>
                <w:rFonts w:ascii="Helvetica" w:hAnsi="Helvetica" w:cs="Helvetica"/>
                <w:sz w:val="21"/>
                <w:szCs w:val="21"/>
              </w:rPr>
            </w:pPr>
          </w:p>
          <w:p w14:paraId="39C438DE" w14:textId="689E4864" w:rsidR="00E723A7" w:rsidRPr="004E0152" w:rsidRDefault="001918BE" w:rsidP="001918BE">
            <w:pPr>
              <w:rPr>
                <w:rFonts w:ascii="Helvetica" w:hAnsi="Helvetica" w:cs="Helvetica"/>
                <w:sz w:val="21"/>
                <w:szCs w:val="21"/>
              </w:rPr>
            </w:pPr>
            <w:r w:rsidRPr="001918BE">
              <w:rPr>
                <w:rFonts w:ascii="Helvetica" w:hAnsi="Helvetica" w:cs="Helvetica"/>
                <w:sz w:val="21"/>
                <w:szCs w:val="21"/>
              </w:rPr>
              <w:t>Complete the new and improved scholarship application by May 14, and you’ll be automatically matched with any of our scholarship options for which you are eligible.</w:t>
            </w:r>
          </w:p>
        </w:tc>
        <w:tc>
          <w:tcPr>
            <w:tcW w:w="2160" w:type="dxa"/>
          </w:tcPr>
          <w:p w14:paraId="37C67883" w14:textId="77777777" w:rsidR="00E723A7" w:rsidRPr="004E0152" w:rsidRDefault="008435FF">
            <w:pPr>
              <w:rPr>
                <w:rFonts w:ascii="Helvetica" w:hAnsi="Helvetica" w:cs="Helvetica"/>
                <w:sz w:val="21"/>
                <w:szCs w:val="21"/>
              </w:rPr>
            </w:pPr>
            <w:hyperlink r:id="rId10" w:history="1">
              <w:r w:rsidR="00E723A7" w:rsidRPr="004E0152">
                <w:rPr>
                  <w:rStyle w:val="Hyperlink"/>
                  <w:rFonts w:ascii="Helvetica" w:hAnsi="Helvetica" w:cs="Helvetica"/>
                  <w:color w:val="auto"/>
                  <w:sz w:val="21"/>
                  <w:szCs w:val="21"/>
                </w:rPr>
                <w:t>Greenville Technical College Scholarship (GTC)</w:t>
              </w:r>
            </w:hyperlink>
          </w:p>
        </w:tc>
        <w:tc>
          <w:tcPr>
            <w:tcW w:w="1117" w:type="dxa"/>
          </w:tcPr>
          <w:p w14:paraId="540A0797" w14:textId="77777777" w:rsidR="00E723A7" w:rsidRPr="004E0152" w:rsidRDefault="00E723A7">
            <w:pPr>
              <w:rPr>
                <w:rFonts w:ascii="Helvetica" w:hAnsi="Helvetica" w:cs="Helvetica"/>
                <w:sz w:val="21"/>
                <w:szCs w:val="21"/>
              </w:rPr>
            </w:pPr>
            <w:r w:rsidRPr="004E0152">
              <w:rPr>
                <w:rFonts w:ascii="Helvetica" w:hAnsi="Helvetica" w:cs="Helvetica"/>
                <w:sz w:val="21"/>
                <w:szCs w:val="21"/>
              </w:rPr>
              <w:t>May 16, 2022</w:t>
            </w:r>
          </w:p>
        </w:tc>
        <w:tc>
          <w:tcPr>
            <w:tcW w:w="1080" w:type="dxa"/>
          </w:tcPr>
          <w:p w14:paraId="1FD20912" w14:textId="77777777" w:rsidR="00E723A7" w:rsidRPr="004E0152" w:rsidRDefault="00E723A7">
            <w:pPr>
              <w:rPr>
                <w:rFonts w:ascii="Helvetica" w:hAnsi="Helvetica" w:cs="Helvetica"/>
                <w:sz w:val="21"/>
                <w:szCs w:val="21"/>
              </w:rPr>
            </w:pPr>
            <w:r w:rsidRPr="004E0152">
              <w:rPr>
                <w:rFonts w:ascii="Helvetica" w:hAnsi="Helvetica" w:cs="Helvetica"/>
                <w:sz w:val="21"/>
                <w:szCs w:val="21"/>
              </w:rPr>
              <w:t>Yes     No</w:t>
            </w:r>
          </w:p>
        </w:tc>
        <w:tc>
          <w:tcPr>
            <w:tcW w:w="1260" w:type="dxa"/>
          </w:tcPr>
          <w:p w14:paraId="57B2A984" w14:textId="77777777" w:rsidR="00E723A7" w:rsidRPr="004E0152" w:rsidRDefault="00E723A7">
            <w:pPr>
              <w:rPr>
                <w:rFonts w:ascii="Helvetica" w:hAnsi="Helvetica" w:cs="Helvetica"/>
                <w:sz w:val="21"/>
                <w:szCs w:val="21"/>
              </w:rPr>
            </w:pPr>
          </w:p>
        </w:tc>
      </w:tr>
      <w:tr w:rsidR="00E723A7" w:rsidRPr="004E0152" w14:paraId="273C00E4" w14:textId="77777777" w:rsidTr="00636AF7">
        <w:tc>
          <w:tcPr>
            <w:tcW w:w="2152" w:type="dxa"/>
          </w:tcPr>
          <w:p w14:paraId="27DA8134" w14:textId="77777777" w:rsidR="00E723A7" w:rsidRPr="004E0152" w:rsidRDefault="00E723A7">
            <w:pPr>
              <w:rPr>
                <w:rFonts w:ascii="Helvetica" w:hAnsi="Helvetica" w:cs="Helvetica"/>
                <w:sz w:val="21"/>
                <w:szCs w:val="21"/>
              </w:rPr>
            </w:pPr>
            <w:r w:rsidRPr="004E0152">
              <w:rPr>
                <w:rFonts w:ascii="Helvetica" w:hAnsi="Helvetica" w:cs="Helvetica"/>
                <w:sz w:val="21"/>
                <w:szCs w:val="21"/>
              </w:rPr>
              <w:t>South Carolina Scholarships and Grants</w:t>
            </w:r>
          </w:p>
        </w:tc>
        <w:tc>
          <w:tcPr>
            <w:tcW w:w="6303" w:type="dxa"/>
          </w:tcPr>
          <w:p w14:paraId="049B6EB4" w14:textId="0964A54E" w:rsidR="00E723A7" w:rsidRPr="004E0152" w:rsidRDefault="001918BE">
            <w:pPr>
              <w:rPr>
                <w:rFonts w:ascii="Helvetica" w:hAnsi="Helvetica" w:cs="Helvetica"/>
                <w:sz w:val="21"/>
                <w:szCs w:val="21"/>
              </w:rPr>
            </w:pPr>
            <w:r>
              <w:rPr>
                <w:rFonts w:ascii="Helvetica" w:hAnsi="Helvetica" w:cs="Helvetica"/>
                <w:sz w:val="21"/>
                <w:szCs w:val="21"/>
              </w:rPr>
              <w:t xml:space="preserve">Scholarships awarded based on student’s GPA, Class Rank and Scores on College Entrance Exams. </w:t>
            </w:r>
          </w:p>
        </w:tc>
        <w:tc>
          <w:tcPr>
            <w:tcW w:w="2160" w:type="dxa"/>
          </w:tcPr>
          <w:p w14:paraId="59F29574" w14:textId="77777777" w:rsidR="00E723A7" w:rsidRPr="004E0152" w:rsidRDefault="008435FF">
            <w:pPr>
              <w:rPr>
                <w:rFonts w:ascii="Helvetica" w:hAnsi="Helvetica" w:cs="Helvetica"/>
                <w:sz w:val="21"/>
                <w:szCs w:val="21"/>
              </w:rPr>
            </w:pPr>
            <w:hyperlink r:id="rId11" w:history="1">
              <w:r w:rsidR="00E723A7" w:rsidRPr="004E0152">
                <w:rPr>
                  <w:rStyle w:val="Hyperlink"/>
                  <w:rFonts w:ascii="Helvetica" w:hAnsi="Helvetica" w:cs="Helvetica"/>
                  <w:color w:val="auto"/>
                  <w:sz w:val="21"/>
                  <w:szCs w:val="21"/>
                </w:rPr>
                <w:t>South Carolina Scholar</w:t>
              </w:r>
              <w:r w:rsidR="00E723A7" w:rsidRPr="004E0152">
                <w:rPr>
                  <w:rStyle w:val="Hyperlink"/>
                  <w:rFonts w:ascii="Helvetica" w:hAnsi="Helvetica" w:cs="Helvetica"/>
                  <w:color w:val="auto"/>
                  <w:sz w:val="21"/>
                  <w:szCs w:val="21"/>
                </w:rPr>
                <w:t>s</w:t>
              </w:r>
              <w:r w:rsidR="00E723A7" w:rsidRPr="004E0152">
                <w:rPr>
                  <w:rStyle w:val="Hyperlink"/>
                  <w:rFonts w:ascii="Helvetica" w:hAnsi="Helvetica" w:cs="Helvetica"/>
                  <w:color w:val="auto"/>
                  <w:sz w:val="21"/>
                  <w:szCs w:val="21"/>
                </w:rPr>
                <w:t>hips and Grants</w:t>
              </w:r>
            </w:hyperlink>
          </w:p>
        </w:tc>
        <w:tc>
          <w:tcPr>
            <w:tcW w:w="1117" w:type="dxa"/>
          </w:tcPr>
          <w:p w14:paraId="4A5C6778" w14:textId="77777777" w:rsidR="00E723A7" w:rsidRPr="004E0152" w:rsidRDefault="00E723A7">
            <w:pPr>
              <w:rPr>
                <w:rFonts w:ascii="Helvetica" w:hAnsi="Helvetica" w:cs="Helvetica"/>
                <w:sz w:val="21"/>
                <w:szCs w:val="21"/>
              </w:rPr>
            </w:pPr>
            <w:r w:rsidRPr="004E0152">
              <w:rPr>
                <w:rFonts w:ascii="Helvetica" w:hAnsi="Helvetica" w:cs="Helvetica"/>
                <w:sz w:val="21"/>
                <w:szCs w:val="21"/>
              </w:rPr>
              <w:t>Yearly</w:t>
            </w:r>
          </w:p>
        </w:tc>
        <w:tc>
          <w:tcPr>
            <w:tcW w:w="1080" w:type="dxa"/>
          </w:tcPr>
          <w:p w14:paraId="55FA48C0" w14:textId="77777777" w:rsidR="00E723A7" w:rsidRPr="004E0152" w:rsidRDefault="00E723A7">
            <w:pPr>
              <w:rPr>
                <w:rFonts w:ascii="Helvetica" w:hAnsi="Helvetica" w:cs="Helvetica"/>
                <w:sz w:val="21"/>
                <w:szCs w:val="21"/>
              </w:rPr>
            </w:pPr>
            <w:r w:rsidRPr="004E0152">
              <w:rPr>
                <w:rFonts w:ascii="Helvetica" w:hAnsi="Helvetica" w:cs="Helvetica"/>
                <w:sz w:val="21"/>
                <w:szCs w:val="21"/>
              </w:rPr>
              <w:t>Yes     No</w:t>
            </w:r>
          </w:p>
        </w:tc>
        <w:tc>
          <w:tcPr>
            <w:tcW w:w="1260" w:type="dxa"/>
          </w:tcPr>
          <w:p w14:paraId="7DC5C5A3" w14:textId="77777777" w:rsidR="00E723A7" w:rsidRPr="004E0152" w:rsidRDefault="00E723A7">
            <w:pPr>
              <w:rPr>
                <w:rFonts w:ascii="Helvetica" w:hAnsi="Helvetica" w:cs="Helvetica"/>
                <w:sz w:val="21"/>
                <w:szCs w:val="21"/>
              </w:rPr>
            </w:pPr>
          </w:p>
        </w:tc>
      </w:tr>
    </w:tbl>
    <w:p w14:paraId="43FAFC46" w14:textId="77777777" w:rsidR="00E723A7" w:rsidRPr="004E0152" w:rsidRDefault="00E723A7">
      <w:pPr>
        <w:rPr>
          <w:rFonts w:ascii="Helvetica" w:hAnsi="Helvetica" w:cs="Helvetica"/>
          <w:sz w:val="21"/>
          <w:szCs w:val="21"/>
        </w:rPr>
      </w:pPr>
    </w:p>
    <w:sectPr w:rsidR="00E723A7" w:rsidRPr="004E0152" w:rsidSect="00636AF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AF7"/>
    <w:rsid w:val="00001CC9"/>
    <w:rsid w:val="00115B8A"/>
    <w:rsid w:val="001918BE"/>
    <w:rsid w:val="00231DFD"/>
    <w:rsid w:val="002A5D16"/>
    <w:rsid w:val="002D5362"/>
    <w:rsid w:val="00434038"/>
    <w:rsid w:val="004E0152"/>
    <w:rsid w:val="005B70AE"/>
    <w:rsid w:val="00636AF7"/>
    <w:rsid w:val="008435FF"/>
    <w:rsid w:val="00E72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7FA0"/>
  <w15:chartTrackingRefBased/>
  <w15:docId w15:val="{8382EC91-E825-439C-BF02-320D41FD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6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AF7"/>
    <w:rPr>
      <w:color w:val="0000FF"/>
      <w:u w:val="single"/>
    </w:rPr>
  </w:style>
  <w:style w:type="character" w:styleId="UnresolvedMention">
    <w:name w:val="Unresolved Mention"/>
    <w:basedOn w:val="DefaultParagraphFont"/>
    <w:uiPriority w:val="99"/>
    <w:semiHidden/>
    <w:unhideWhenUsed/>
    <w:rsid w:val="002D5362"/>
    <w:rPr>
      <w:color w:val="605E5C"/>
      <w:shd w:val="clear" w:color="auto" w:fill="E1DFDD"/>
    </w:rPr>
  </w:style>
  <w:style w:type="character" w:styleId="FollowedHyperlink">
    <w:name w:val="FollowedHyperlink"/>
    <w:basedOn w:val="DefaultParagraphFont"/>
    <w:uiPriority w:val="99"/>
    <w:semiHidden/>
    <w:unhideWhenUsed/>
    <w:rsid w:val="004340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statefair.org/scholarship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questbridge.org/high-school-students/college-prep-scholar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techsystem.edu/students/sc-workforce-scholarships-for-the-future.html" TargetMode="External"/><Relationship Id="rId11" Type="http://schemas.openxmlformats.org/officeDocument/2006/relationships/hyperlink" Target="https://www.gtchs.org/cms/lib/SC50000025/Centricity/Domain/161/SC%20Scholarships%20and%20Grants.pdf" TargetMode="External"/><Relationship Id="rId5" Type="http://schemas.openxmlformats.org/officeDocument/2006/relationships/hyperlink" Target="https://sirrine.greenville.k12.sc.us/" TargetMode="External"/><Relationship Id="rId10" Type="http://schemas.openxmlformats.org/officeDocument/2006/relationships/hyperlink" Target="https://www.gvltec.edu/admissions_aid/financial_aid/scholarships/index.html" TargetMode="External"/><Relationship Id="rId4" Type="http://schemas.openxmlformats.org/officeDocument/2006/relationships/image" Target="media/image1.png"/><Relationship Id="rId9" Type="http://schemas.openxmlformats.org/officeDocument/2006/relationships/hyperlink" Target="https://www.gvltec.edu/academics_learning/exp_learning/bmw-schola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Silver</dc:creator>
  <cp:keywords/>
  <dc:description/>
  <cp:lastModifiedBy>Rose Nickles</cp:lastModifiedBy>
  <cp:revision>2</cp:revision>
  <dcterms:created xsi:type="dcterms:W3CDTF">2022-04-12T15:09:00Z</dcterms:created>
  <dcterms:modified xsi:type="dcterms:W3CDTF">2022-04-12T15:09:00Z</dcterms:modified>
</cp:coreProperties>
</file>